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 xml:space="preserve">Клади трубку. 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Каждый год количество преступлений, связанных с информационными технологиями и методами социальной инженерии, увеличивается. Дистанционные мошенники не знают границ возраста жертв: попасться на удочку злоумышленника рискует абсолютно каждый.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Для борьбы с этим злом были разработаны специальные информационные материалы сотрудниками Генеральной прокуратуры, Банка России, Министерства цифрового развития и внутренних дел нашей страны.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  <w:t>Основные принципы защиты от интернет-аферистов: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Представители государственных органов НИКОГДА не связываются с гражданами через мессенджеры;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Работники операторов мобильной связи НЕ ПРОСЯТ называть коды из SMS-сообщений;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Ваши средства находятся в безопасности на вашем банковском счёте – НЕТ необходимости переводить их куда-либо дополнительно.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Если вас просят предоставить личную информацию, сообщить секретные коды или пройти по подозрительной ссылке – велика вероятность того, что вы общаетесь именно с преступником.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Даже если ваш собеседник выглядит весьма убедительно, помните одно правило: незнакомым людям доверять нельзя. При малейших сомнениях лучше прервать общение и проверить всю поступившую информацию.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Простой универсальный совет: услышали странный запрос – немедленно клади трубку. Никакого общения!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Поделитесь этими рекомендациями с родными и друзьями. Берегите себя и близких!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bookmarkStart w:id="0" w:name="_GoBack"/>
      <w:bookmarkEnd w:id="0"/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52191d-9706-421b-bd8f-7af70b3f00b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37357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dd0875-7534-4a1c-b7bf-121dd16aed4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CEC" w:rsidRPr="0016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C"/>
    <w:rsid w:val="00006CBE"/>
    <w:rsid w:val="00166CEC"/>
    <w:rsid w:val="00453580"/>
    <w:rsid w:val="00D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8105A-70AC-4847-A91B-A1F80631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Анастасия Владимировна</dc:creator>
  <cp:lastModifiedBy>Пользователь</cp:lastModifiedBy>
  <cp:revision>4</cp:revision>
  <dcterms:created xsi:type="dcterms:W3CDTF">2025-08-21T12:58:00Z</dcterms:created>
  <dcterms:modified xsi:type="dcterms:W3CDTF">2025-08-22T06:06:00Z</dcterms:modified>
</cp:coreProperties>
</file>